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ind w:left="439" w:leftChars="209" w:firstLine="0" w:firstLineChars="0"/>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关于做好</w:t>
      </w:r>
      <w:r>
        <w:rPr>
          <w:rFonts w:hint="eastAsia" w:asciiTheme="majorEastAsia" w:hAnsiTheme="majorEastAsia" w:eastAsiaTheme="majorEastAsia" w:cstheme="majorEastAsia"/>
          <w:sz w:val="44"/>
          <w:szCs w:val="44"/>
          <w:lang w:val="en-US" w:eastAsia="zh-CN"/>
        </w:rPr>
        <w:t>2022届（秋季毕业）成人教育本科毕业生论文及论文查重工作的通知</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各函授站（教学点）</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为了落实教育部、</w:t>
      </w:r>
      <w:r>
        <w:rPr>
          <w:rFonts w:hint="eastAsia" w:asciiTheme="minorEastAsia" w:hAnsiTheme="minorEastAsia" w:cstheme="minorEastAsia"/>
          <w:sz w:val="28"/>
          <w:szCs w:val="28"/>
          <w:lang w:eastAsia="zh-CN"/>
        </w:rPr>
        <w:t>江西</w:t>
      </w:r>
      <w:r>
        <w:rPr>
          <w:rFonts w:hint="eastAsia" w:asciiTheme="minorEastAsia" w:hAnsiTheme="minorEastAsia" w:eastAsiaTheme="minorEastAsia" w:cstheme="minorEastAsia"/>
          <w:sz w:val="28"/>
          <w:szCs w:val="28"/>
          <w:lang w:eastAsia="zh-CN"/>
        </w:rPr>
        <w:t>省教育厅相关文件要求，进一步加强和规范我校高等学历继续教育本科学生毕业论文管理工作，推进建立良好学风，提高我校高等继续教育人才培养质量、学生学术水平和学术规范水平，经学院研究决定，对</w:t>
      </w:r>
      <w:r>
        <w:rPr>
          <w:rFonts w:hint="eastAsia" w:asciiTheme="minorEastAsia" w:hAnsiTheme="minorEastAsia" w:cstheme="minorEastAsia"/>
          <w:sz w:val="28"/>
          <w:szCs w:val="28"/>
          <w:lang w:eastAsia="zh-CN"/>
        </w:rPr>
        <w:t>我校</w:t>
      </w:r>
      <w:r>
        <w:rPr>
          <w:rFonts w:hint="eastAsia" w:asciiTheme="minorEastAsia" w:hAnsiTheme="minorEastAsia" w:eastAsiaTheme="minorEastAsia" w:cstheme="minorEastAsia"/>
          <w:sz w:val="28"/>
          <w:szCs w:val="28"/>
          <w:lang w:val="en-US" w:eastAsia="zh-CN"/>
        </w:rPr>
        <w:t>2022届成教本科毕业生论文及论文查重工作要求通知如下，请各函授站（教学点）认真执行。</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一、毕业论文指导及答辩工作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1、范围：2022届（秋季毕业）本科毕业生。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2、要求：严格按照</w:t>
      </w:r>
      <w:r>
        <w:rPr>
          <w:rFonts w:hint="eastAsia" w:asciiTheme="minorEastAsia" w:hAnsiTheme="minorEastAsia" w:cstheme="minorEastAsia"/>
          <w:sz w:val="28"/>
          <w:szCs w:val="28"/>
          <w:lang w:val="en-US" w:eastAsia="zh-CN"/>
        </w:rPr>
        <w:t>附件1：</w:t>
      </w:r>
      <w:r>
        <w:rPr>
          <w:rFonts w:hint="eastAsia" w:asciiTheme="minorEastAsia" w:hAnsiTheme="minorEastAsia" w:eastAsiaTheme="minorEastAsia" w:cstheme="minorEastAsia"/>
          <w:sz w:val="28"/>
          <w:szCs w:val="28"/>
          <w:lang w:val="en-US" w:eastAsia="zh-CN"/>
        </w:rPr>
        <w:t>《新余学院职业与继续教育学院函授本科毕业论文管理规范》相关要求执行，各函授站需将自行聘请的论文指导老师的相关资质材料，论文纸质稿、论文指导评定表等材料存档备查。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3、时间安排：4月30日前完成毕业论文答辩。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4、检查与督导：学院将根据各函授站上报的答辩时间，安排督查小组对函授站的论文答辩情况进行现场抽查、督导。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二、论文查重工作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1、各函授站通知学生在4月15日前将毕业论文上传至文才管理平台。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2、查重时间：毕业论文需于4月20日前进行查重（学院在维普网提供两次免费查重机会，具体方法参照</w:t>
      </w:r>
      <w:r>
        <w:rPr>
          <w:rFonts w:hint="eastAsia" w:asciiTheme="minorEastAsia" w:hAnsiTheme="minorEastAsia" w:cstheme="minorEastAsia"/>
          <w:sz w:val="28"/>
          <w:szCs w:val="28"/>
          <w:lang w:val="en-US" w:eastAsia="zh-CN"/>
        </w:rPr>
        <w:t>附件3：</w:t>
      </w:r>
      <w:r>
        <w:rPr>
          <w:rFonts w:hint="eastAsia" w:asciiTheme="minorEastAsia" w:hAnsiTheme="minorEastAsia" w:eastAsiaTheme="minorEastAsia" w:cstheme="minorEastAsia"/>
          <w:sz w:val="28"/>
          <w:szCs w:val="28"/>
          <w:lang w:val="en-US" w:eastAsia="zh-CN"/>
        </w:rPr>
        <w:t>《新余学院职业与继续教育学院毕业论文检测学生使用说明手册》），并将查重合格的报告上传至文才管理平台。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3、所有本</w:t>
      </w:r>
      <w:bookmarkStart w:id="0" w:name="_GoBack"/>
      <w:bookmarkEnd w:id="0"/>
      <w:r>
        <w:rPr>
          <w:rFonts w:hint="eastAsia" w:asciiTheme="minorEastAsia" w:hAnsiTheme="minorEastAsia" w:eastAsiaTheme="minorEastAsia" w:cstheme="minorEastAsia"/>
          <w:sz w:val="28"/>
          <w:szCs w:val="28"/>
          <w:lang w:val="en-US" w:eastAsia="zh-CN"/>
        </w:rPr>
        <w:t>科毕业生论文查重通过，并且各课程成绩考试通过，方可发放毕业证书。</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三、上交材料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sz w:val="28"/>
          <w:szCs w:val="28"/>
          <w:lang w:val="en-US" w:eastAsia="zh-CN"/>
        </w:rPr>
        <w:t>各函授站必须在3月10日前上报论文指导及答辩时间安排。</w:t>
      </w:r>
      <w:r>
        <w:rPr>
          <w:rFonts w:hint="eastAsia" w:asciiTheme="minorEastAsia" w:hAnsiTheme="minorEastAsia" w:cstheme="minorEastAsia"/>
          <w:sz w:val="28"/>
          <w:szCs w:val="28"/>
          <w:lang w:val="en-US" w:eastAsia="zh-CN"/>
        </w:rPr>
        <w:t>查重工作结束后，</w:t>
      </w:r>
      <w:r>
        <w:rPr>
          <w:rFonts w:hint="eastAsia" w:asciiTheme="minorEastAsia" w:hAnsiTheme="minorEastAsia" w:eastAsiaTheme="minorEastAsia" w:cstheme="minorEastAsia"/>
          <w:sz w:val="28"/>
          <w:szCs w:val="28"/>
          <w:lang w:val="en-US" w:eastAsia="zh-CN"/>
        </w:rPr>
        <w:t>填写好附</w:t>
      </w:r>
      <w:r>
        <w:rPr>
          <w:rFonts w:hint="eastAsia" w:asciiTheme="minorEastAsia" w:hAnsiTheme="minorEastAsia" w:cstheme="minorEastAsia"/>
          <w:sz w:val="28"/>
          <w:szCs w:val="28"/>
          <w:lang w:val="en-US" w:eastAsia="zh-CN"/>
        </w:rPr>
        <w:t>件</w:t>
      </w:r>
      <w:r>
        <w:rPr>
          <w:rFonts w:hint="eastAsia" w:asciiTheme="minorEastAsia" w:hAnsiTheme="minorEastAsia" w:eastAsiaTheme="minorEastAsia" w:cstheme="minorEastAsia"/>
          <w:sz w:val="28"/>
          <w:szCs w:val="28"/>
          <w:lang w:val="en-US" w:eastAsia="zh-CN"/>
        </w:rPr>
        <w:t>2：《2022届本科毕业生论文查重汇总表》，将附</w:t>
      </w:r>
      <w:r>
        <w:rPr>
          <w:rFonts w:hint="eastAsia" w:asciiTheme="minorEastAsia" w:hAnsiTheme="minorEastAsia" w:cstheme="minorEastAsia"/>
          <w:sz w:val="28"/>
          <w:szCs w:val="28"/>
          <w:lang w:val="en-US" w:eastAsia="zh-CN"/>
        </w:rPr>
        <w:t>件</w:t>
      </w:r>
      <w:r>
        <w:rPr>
          <w:rFonts w:hint="eastAsia" w:asciiTheme="minorEastAsia" w:hAnsiTheme="minorEastAsia" w:eastAsiaTheme="minorEastAsia" w:cstheme="minorEastAsia"/>
          <w:sz w:val="28"/>
          <w:szCs w:val="28"/>
          <w:lang w:val="en-US" w:eastAsia="zh-CN"/>
        </w:rPr>
        <w:t>2、论文和查重</w:t>
      </w:r>
      <w:r>
        <w:rPr>
          <w:rFonts w:hint="eastAsia" w:asciiTheme="minorEastAsia" w:hAnsiTheme="minorEastAsia" w:cstheme="minorEastAsia"/>
          <w:sz w:val="28"/>
          <w:szCs w:val="28"/>
          <w:lang w:val="en-US" w:eastAsia="zh-CN"/>
        </w:rPr>
        <w:t>检测</w:t>
      </w:r>
      <w:r>
        <w:rPr>
          <w:rFonts w:hint="eastAsia" w:asciiTheme="minorEastAsia" w:hAnsiTheme="minorEastAsia" w:eastAsiaTheme="minorEastAsia" w:cstheme="minorEastAsia"/>
          <w:sz w:val="28"/>
          <w:szCs w:val="28"/>
          <w:lang w:val="en-US" w:eastAsia="zh-CN"/>
        </w:rPr>
        <w:t>报告电子稿打包，以“函授站名+2022届毕业生论文资料”命名，于5月15日前发送到邮箱</w:t>
      </w:r>
      <w:r>
        <w:rPr>
          <w:rFonts w:hint="eastAsia" w:asciiTheme="minorEastAsia" w:hAnsiTheme="minorEastAsia" w:eastAsiaTheme="minorEastAsia" w:cstheme="minorEastAsia"/>
          <w:color w:val="auto"/>
          <w:sz w:val="28"/>
          <w:szCs w:val="28"/>
          <w:u w:val="none"/>
          <w:lang w:val="en-US" w:eastAsia="zh-CN"/>
        </w:rPr>
        <w:fldChar w:fldCharType="begin"/>
      </w:r>
      <w:r>
        <w:rPr>
          <w:rFonts w:hint="eastAsia" w:asciiTheme="minorEastAsia" w:hAnsiTheme="minorEastAsia" w:eastAsiaTheme="minorEastAsia" w:cstheme="minorEastAsia"/>
          <w:color w:val="auto"/>
          <w:sz w:val="28"/>
          <w:szCs w:val="28"/>
          <w:u w:val="none"/>
          <w:lang w:val="en-US" w:eastAsia="zh-CN"/>
        </w:rPr>
        <w:instrText xml:space="preserve"> HYPERLINK "mailto:1269019298@qq.com。" </w:instrText>
      </w:r>
      <w:r>
        <w:rPr>
          <w:rFonts w:hint="eastAsia" w:asciiTheme="minorEastAsia" w:hAnsiTheme="minorEastAsia" w:eastAsiaTheme="minorEastAsia" w:cstheme="minorEastAsia"/>
          <w:color w:val="auto"/>
          <w:sz w:val="28"/>
          <w:szCs w:val="28"/>
          <w:u w:val="none"/>
          <w:lang w:val="en-US" w:eastAsia="zh-CN"/>
        </w:rPr>
        <w:fldChar w:fldCharType="separate"/>
      </w:r>
      <w:r>
        <w:rPr>
          <w:rStyle w:val="6"/>
          <w:rFonts w:hint="eastAsia" w:asciiTheme="minorEastAsia" w:hAnsiTheme="minorEastAsia" w:eastAsiaTheme="minorEastAsia" w:cstheme="minorEastAsia"/>
          <w:color w:val="auto"/>
          <w:sz w:val="28"/>
          <w:szCs w:val="28"/>
          <w:u w:val="none"/>
          <w:lang w:val="en-US" w:eastAsia="zh-CN"/>
        </w:rPr>
        <w:t>1269019298@qq.com。</w:t>
      </w:r>
      <w:r>
        <w:rPr>
          <w:rFonts w:hint="eastAsia" w:asciiTheme="minorEastAsia" w:hAnsiTheme="minorEastAsia" w:eastAsiaTheme="minorEastAsia" w:cstheme="minorEastAsia"/>
          <w:color w:val="auto"/>
          <w:sz w:val="28"/>
          <w:szCs w:val="28"/>
          <w:u w:val="none"/>
          <w:lang w:val="en-US" w:eastAsia="zh-CN"/>
        </w:rPr>
        <w:fldChar w:fldCharType="end"/>
      </w:r>
    </w:p>
    <w:p>
      <w:pPr>
        <w:numPr>
          <w:ilvl w:val="0"/>
          <w:numId w:val="0"/>
        </w:numPr>
        <w:ind w:left="58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联系人：毛健宝13879072901</w:t>
      </w:r>
    </w:p>
    <w:p>
      <w:pPr>
        <w:rPr>
          <w:rFonts w:hint="eastAsia" w:asciiTheme="minorEastAsia" w:hAnsiTheme="minorEastAsia" w:eastAsiaTheme="minorEastAsia" w:cstheme="minorEastAsia"/>
          <w:sz w:val="28"/>
          <w:szCs w:val="28"/>
          <w:lang w:val="en-US" w:eastAsia="zh-CN"/>
        </w:rPr>
      </w:pPr>
    </w:p>
    <w:p>
      <w:pPr>
        <w:tabs>
          <w:tab w:val="left" w:pos="741"/>
          <w:tab w:val="right" w:pos="8426"/>
        </w:tabs>
        <w:wordWrap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w:t>
      </w:r>
    </w:p>
    <w:p>
      <w:pPr>
        <w:tabs>
          <w:tab w:val="left" w:pos="741"/>
          <w:tab w:val="right" w:pos="8426"/>
        </w:tabs>
        <w:wordWrap w:val="0"/>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1、《新余学院职业与继续教育学院函授本科毕业论文管理规范》</w:t>
      </w:r>
    </w:p>
    <w:p>
      <w:pPr>
        <w:spacing w:line="360" w:lineRule="auto"/>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b w:val="0"/>
          <w:bCs/>
          <w:sz w:val="28"/>
          <w:szCs w:val="28"/>
          <w:lang w:eastAsia="zh-CN"/>
        </w:rPr>
        <w:t>新余学院</w:t>
      </w:r>
      <w:r>
        <w:rPr>
          <w:rFonts w:hint="eastAsia" w:asciiTheme="minorEastAsia" w:hAnsiTheme="minorEastAsia" w:eastAsiaTheme="minorEastAsia" w:cstheme="minorEastAsia"/>
          <w:b w:val="0"/>
          <w:bCs/>
          <w:sz w:val="28"/>
          <w:szCs w:val="28"/>
        </w:rPr>
        <w:t>202</w:t>
      </w:r>
      <w:r>
        <w:rPr>
          <w:rFonts w:hint="eastAsia" w:asciiTheme="minorEastAsia" w:hAnsi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年函授毕业论文查重情况</w:t>
      </w:r>
      <w:r>
        <w:rPr>
          <w:rFonts w:hint="eastAsia" w:asciiTheme="minorEastAsia" w:hAnsiTheme="minorEastAsia" w:cstheme="minorEastAsia"/>
          <w:b w:val="0"/>
          <w:bCs/>
          <w:sz w:val="28"/>
          <w:szCs w:val="28"/>
          <w:lang w:eastAsia="zh-CN"/>
        </w:rPr>
        <w:t>汇总</w:t>
      </w:r>
      <w:r>
        <w:rPr>
          <w:rFonts w:hint="eastAsia" w:asciiTheme="minorEastAsia" w:hAnsiTheme="minorEastAsia" w:eastAsiaTheme="minorEastAsia" w:cstheme="minorEastAsia"/>
          <w:b w:val="0"/>
          <w:bCs/>
          <w:sz w:val="28"/>
          <w:szCs w:val="28"/>
        </w:rPr>
        <w:t>表</w:t>
      </w:r>
      <w:r>
        <w:rPr>
          <w:rFonts w:hint="eastAsia" w:asciiTheme="minorEastAsia" w:hAnsiTheme="minorEastAsia" w:eastAsiaTheme="minorEastAsia" w:cstheme="minorEastAsia"/>
          <w:sz w:val="28"/>
          <w:szCs w:val="28"/>
          <w:lang w:val="en-US" w:eastAsia="zh-CN"/>
        </w:rPr>
        <w:t xml:space="preserve">》 </w:t>
      </w:r>
    </w:p>
    <w:p>
      <w:pPr>
        <w:tabs>
          <w:tab w:val="left" w:pos="816"/>
        </w:tabs>
        <w:bidi w:val="0"/>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sz w:val="28"/>
          <w:szCs w:val="28"/>
          <w:lang w:val="en-US" w:eastAsia="zh-CN"/>
        </w:rPr>
        <w:t>新余学院职业与继续教育学院毕业论文检测学生使用说明手册</w:t>
      </w:r>
      <w:r>
        <w:rPr>
          <w:rFonts w:hint="eastAsia" w:asciiTheme="minorEastAsia" w:hAnsiTheme="minorEastAsia" w:eastAsiaTheme="minorEastAsia" w:cstheme="minorEastAsia"/>
          <w:kern w:val="2"/>
          <w:sz w:val="28"/>
          <w:szCs w:val="28"/>
          <w:lang w:val="en-US" w:eastAsia="zh-CN" w:bidi="ar-SA"/>
        </w:rPr>
        <w:t>》</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sz w:val="28"/>
          <w:szCs w:val="28"/>
          <w:lang w:val="en-US" w:eastAsia="zh-CN"/>
        </w:rPr>
      </w:pPr>
    </w:p>
    <w:p>
      <w:pPr>
        <w:tabs>
          <w:tab w:val="left" w:pos="5136"/>
        </w:tabs>
        <w:bidi w:val="0"/>
        <w:ind w:firstLine="4200" w:firstLineChars="1500"/>
        <w:jc w:val="left"/>
        <w:rPr>
          <w:rFonts w:hint="eastAsia"/>
          <w:sz w:val="28"/>
          <w:szCs w:val="28"/>
          <w:lang w:val="en-US" w:eastAsia="zh-CN"/>
        </w:rPr>
      </w:pPr>
      <w:r>
        <w:rPr>
          <w:rFonts w:hint="eastAsia"/>
          <w:sz w:val="28"/>
          <w:szCs w:val="28"/>
          <w:lang w:val="en-US" w:eastAsia="zh-CN"/>
        </w:rPr>
        <w:t>新余学院职业与继续教育学院</w:t>
      </w:r>
    </w:p>
    <w:p>
      <w:pPr>
        <w:tabs>
          <w:tab w:val="left" w:pos="5376"/>
        </w:tabs>
        <w:bidi w:val="0"/>
        <w:ind w:firstLine="5040" w:firstLineChars="1800"/>
        <w:jc w:val="left"/>
        <w:rPr>
          <w:rFonts w:hint="default"/>
          <w:sz w:val="28"/>
          <w:szCs w:val="28"/>
          <w:lang w:val="en-US" w:eastAsia="zh-CN"/>
        </w:rPr>
      </w:pPr>
      <w:r>
        <w:rPr>
          <w:rFonts w:hint="eastAsia"/>
          <w:sz w:val="28"/>
          <w:szCs w:val="28"/>
          <w:lang w:val="en-US" w:eastAsia="zh-CN"/>
        </w:rPr>
        <w:t>2022年1月6日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E759F"/>
    <w:rsid w:val="3A3E759F"/>
    <w:rsid w:val="4A3F735E"/>
    <w:rsid w:val="5342480E"/>
    <w:rsid w:val="576713C8"/>
    <w:rsid w:val="5E9456A9"/>
    <w:rsid w:val="6E5C3918"/>
    <w:rsid w:val="72FA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 w:type="character" w:styleId="6">
    <w:name w:val="Hyperlink"/>
    <w:basedOn w:val="4"/>
    <w:qFormat/>
    <w:uiPriority w:val="0"/>
    <w:rPr>
      <w:color w:val="0000FF"/>
      <w:u w:val="single"/>
    </w:rPr>
  </w:style>
  <w:style w:type="paragraph" w:customStyle="1" w:styleId="7">
    <w:name w:val="style19"/>
    <w:basedOn w:val="1"/>
    <w:qFormat/>
    <w:uiPriority w:val="0"/>
    <w:pPr>
      <w:widowControl/>
      <w:spacing w:before="100" w:beforeAutospacing="1" w:after="100" w:afterAutospacing="1"/>
      <w:jc w:val="left"/>
    </w:pPr>
    <w:rPr>
      <w:rFonts w:ascii="宋体" w:hAnsi="宋体" w:cs="宋体"/>
      <w:color w:val="FF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2022-01-07T02:38:00Z</dcterms:created>
  <dc:creator>MAOMAO</dc:creator>
  <cp:lastModifiedBy>钟小胜</cp:lastModifiedBy>
  <cp:lastPrinted>2022-01-07T02:45:00Z</cp:lastPrinted>
  <dcterms:modified xsi:type="dcterms:W3CDTF">2022-01-08T07:32:51Z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7437AD1F1BA540C8BAC65DA22F9A10C6</vt:lpwstr>
  </property>
</Properties>
</file>